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C2" w:rsidRPr="00E666C2" w:rsidRDefault="00E666C2" w:rsidP="00E666C2">
      <w:pPr>
        <w:spacing w:line="240" w:lineRule="exact"/>
        <w:ind w:left="4962" w:hanging="284"/>
        <w:rPr>
          <w:sz w:val="28"/>
          <w:szCs w:val="28"/>
        </w:rPr>
      </w:pPr>
      <w:r w:rsidRPr="00E666C2">
        <w:rPr>
          <w:sz w:val="28"/>
          <w:szCs w:val="28"/>
        </w:rPr>
        <w:t>Главам муниципальных образований</w:t>
      </w:r>
    </w:p>
    <w:p w:rsidR="00672C1B" w:rsidRPr="00672C1B" w:rsidRDefault="00672C1B" w:rsidP="00E666C2">
      <w:pPr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</w:p>
    <w:p w:rsidR="008C2026" w:rsidRDefault="008C2026" w:rsidP="008C2026">
      <w:pPr>
        <w:ind w:firstLine="709"/>
        <w:jc w:val="both"/>
        <w:rPr>
          <w:sz w:val="28"/>
          <w:szCs w:val="28"/>
        </w:rPr>
      </w:pPr>
    </w:p>
    <w:p w:rsidR="000C480F" w:rsidRDefault="000C480F" w:rsidP="007D2C29">
      <w:pPr>
        <w:jc w:val="both"/>
        <w:rPr>
          <w:sz w:val="28"/>
          <w:szCs w:val="28"/>
        </w:rPr>
      </w:pPr>
    </w:p>
    <w:p w:rsidR="000C480F" w:rsidRDefault="000C480F" w:rsidP="007D2C29">
      <w:pPr>
        <w:jc w:val="both"/>
        <w:rPr>
          <w:sz w:val="28"/>
          <w:szCs w:val="28"/>
        </w:rPr>
      </w:pPr>
    </w:p>
    <w:p w:rsidR="000C480F" w:rsidRDefault="000C480F" w:rsidP="007D2C29">
      <w:pPr>
        <w:jc w:val="both"/>
        <w:rPr>
          <w:sz w:val="28"/>
          <w:szCs w:val="28"/>
        </w:rPr>
      </w:pPr>
    </w:p>
    <w:p w:rsidR="00C15E0D" w:rsidRDefault="00C15E0D" w:rsidP="007D2C29">
      <w:pPr>
        <w:jc w:val="both"/>
        <w:rPr>
          <w:sz w:val="28"/>
          <w:szCs w:val="28"/>
        </w:rPr>
      </w:pPr>
    </w:p>
    <w:p w:rsidR="00C15E0D" w:rsidRDefault="00C15E0D" w:rsidP="007D2C29">
      <w:pPr>
        <w:jc w:val="both"/>
        <w:rPr>
          <w:sz w:val="28"/>
          <w:szCs w:val="28"/>
        </w:rPr>
      </w:pPr>
    </w:p>
    <w:p w:rsidR="00C15E0D" w:rsidRDefault="00C15E0D" w:rsidP="007D2C29">
      <w:pPr>
        <w:jc w:val="both"/>
        <w:rPr>
          <w:sz w:val="28"/>
          <w:szCs w:val="28"/>
        </w:rPr>
      </w:pPr>
    </w:p>
    <w:p w:rsidR="00A44A1E" w:rsidRDefault="00A44A1E" w:rsidP="00A44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Судогодского района 19.01.2018 в ходе осмотра места несанкционированного складирования отходов </w:t>
      </w:r>
      <w:r w:rsidRPr="00AF4341">
        <w:rPr>
          <w:sz w:val="28"/>
          <w:szCs w:val="28"/>
        </w:rPr>
        <w:t>возле кладбища д. Высоково Вяткинского сельского поселения</w:t>
      </w:r>
      <w:r>
        <w:rPr>
          <w:sz w:val="28"/>
          <w:szCs w:val="28"/>
        </w:rPr>
        <w:t xml:space="preserve"> Судогодского района</w:t>
      </w:r>
      <w:r w:rsidRPr="00AF434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B7FF7">
        <w:rPr>
          <w:sz w:val="28"/>
          <w:szCs w:val="28"/>
        </w:rPr>
        <w:t>становлено, что свалка</w:t>
      </w:r>
      <w:r>
        <w:rPr>
          <w:sz w:val="28"/>
          <w:szCs w:val="28"/>
        </w:rPr>
        <w:t>, объемом примерно 40 куб. метров,</w:t>
      </w:r>
      <w:r w:rsidRPr="007B7FF7">
        <w:rPr>
          <w:sz w:val="28"/>
          <w:szCs w:val="28"/>
        </w:rPr>
        <w:t xml:space="preserve"> представляет со</w:t>
      </w:r>
      <w:r>
        <w:rPr>
          <w:sz w:val="28"/>
          <w:szCs w:val="28"/>
        </w:rPr>
        <w:t xml:space="preserve">бой навал медицинских отходов, состоящих из использованных шприцов, систем для внутривенных вливаний, </w:t>
      </w:r>
      <w:r w:rsidRPr="007B7FF7">
        <w:rPr>
          <w:sz w:val="28"/>
          <w:szCs w:val="28"/>
        </w:rPr>
        <w:t>систем для переливания крови,</w:t>
      </w:r>
      <w:r>
        <w:rPr>
          <w:sz w:val="28"/>
          <w:szCs w:val="28"/>
        </w:rPr>
        <w:t xml:space="preserve"> одноразовых перчаток.</w:t>
      </w:r>
    </w:p>
    <w:p w:rsidR="00A44A1E" w:rsidRDefault="00A44A1E" w:rsidP="00A44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B7FF7">
        <w:rPr>
          <w:sz w:val="28"/>
          <w:szCs w:val="28"/>
        </w:rPr>
        <w:t xml:space="preserve">брошенные отходы </w:t>
      </w:r>
      <w:r>
        <w:rPr>
          <w:sz w:val="28"/>
          <w:szCs w:val="28"/>
        </w:rPr>
        <w:t xml:space="preserve">в соответствии с п. 2.1 </w:t>
      </w:r>
      <w:r w:rsidRPr="002235ED">
        <w:rPr>
          <w:sz w:val="28"/>
          <w:szCs w:val="28"/>
        </w:rPr>
        <w:t>СанПиН 2.1.7.2790-10 "Санитарно-эпидемиологические требования к обращению с медицинскими отходами"</w:t>
      </w:r>
      <w:r>
        <w:rPr>
          <w:sz w:val="28"/>
          <w:szCs w:val="28"/>
        </w:rPr>
        <w:t xml:space="preserve">, утвержденных </w:t>
      </w:r>
      <w:r w:rsidRPr="002235E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2235ED">
        <w:rPr>
          <w:sz w:val="28"/>
          <w:szCs w:val="28"/>
        </w:rPr>
        <w:t xml:space="preserve"> Главного государственного санитарного врача РФ от 09.12.2010 N 163 </w:t>
      </w:r>
      <w:r w:rsidRPr="007B7FF7">
        <w:rPr>
          <w:sz w:val="28"/>
          <w:szCs w:val="28"/>
        </w:rPr>
        <w:t>относятся</w:t>
      </w:r>
      <w:r>
        <w:rPr>
          <w:sz w:val="28"/>
          <w:szCs w:val="28"/>
        </w:rPr>
        <w:t xml:space="preserve"> к отходам класса «Б» </w:t>
      </w:r>
      <w:r w:rsidRPr="007B7FF7">
        <w:rPr>
          <w:sz w:val="28"/>
          <w:szCs w:val="28"/>
        </w:rPr>
        <w:t>и перед утилизацией под</w:t>
      </w:r>
      <w:r>
        <w:rPr>
          <w:sz w:val="28"/>
          <w:szCs w:val="28"/>
        </w:rPr>
        <w:t>лежат обязательной дезинфекции.</w:t>
      </w:r>
    </w:p>
    <w:p w:rsidR="00A44A1E" w:rsidRDefault="00A44A1E" w:rsidP="00A44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Свалка расположена</w:t>
      </w:r>
      <w:r w:rsidRPr="007B7FF7">
        <w:rPr>
          <w:sz w:val="28"/>
          <w:szCs w:val="28"/>
        </w:rPr>
        <w:t xml:space="preserve"> на земельном участке федеральной собственности, ранее принадлежавший ФГБУ «ВНИИОУ» д. </w:t>
      </w:r>
      <w:proofErr w:type="spellStart"/>
      <w:r w:rsidRPr="007B7FF7">
        <w:rPr>
          <w:sz w:val="28"/>
          <w:szCs w:val="28"/>
        </w:rPr>
        <w:t>Вяткино</w:t>
      </w:r>
      <w:proofErr w:type="spellEnd"/>
      <w:r w:rsidRPr="007B7F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44A1E" w:rsidRDefault="00A44A1E" w:rsidP="00A44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по данному факту прокуратурой района проводится проверка, направленная на установление и привлечение к ответственности виновных лиц.</w:t>
      </w:r>
    </w:p>
    <w:p w:rsidR="00A44A1E" w:rsidRDefault="00A44A1E" w:rsidP="00A44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по инициативе прокуратуры района </w:t>
      </w:r>
      <w:r w:rsidRPr="002235ED">
        <w:rPr>
          <w:sz w:val="28"/>
          <w:szCs w:val="28"/>
        </w:rPr>
        <w:t>ОМВД РФ по Судогодскому району</w:t>
      </w:r>
      <w:r>
        <w:rPr>
          <w:sz w:val="28"/>
          <w:szCs w:val="28"/>
        </w:rPr>
        <w:t xml:space="preserve">, по данному факту проводится </w:t>
      </w:r>
      <w:proofErr w:type="spellStart"/>
      <w:r>
        <w:rPr>
          <w:sz w:val="28"/>
          <w:szCs w:val="28"/>
        </w:rPr>
        <w:t>доследственная</w:t>
      </w:r>
      <w:proofErr w:type="spellEnd"/>
      <w:r>
        <w:rPr>
          <w:sz w:val="28"/>
          <w:szCs w:val="28"/>
        </w:rPr>
        <w:t xml:space="preserve"> проверка в порядке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144-145 УПК РФ.</w:t>
      </w:r>
    </w:p>
    <w:p w:rsidR="00A44A1E" w:rsidRDefault="00A44A1E" w:rsidP="00A44A1E">
      <w:pPr>
        <w:spacing w:line="240" w:lineRule="exact"/>
        <w:jc w:val="both"/>
        <w:rPr>
          <w:sz w:val="28"/>
          <w:szCs w:val="28"/>
        </w:rPr>
      </w:pPr>
    </w:p>
    <w:p w:rsidR="006A1876" w:rsidRDefault="006A1876" w:rsidP="00025DBD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FB2339" w:rsidRPr="008450A8" w:rsidRDefault="00FB2339" w:rsidP="00025DBD">
      <w:pPr>
        <w:spacing w:line="240" w:lineRule="exact"/>
        <w:jc w:val="both"/>
        <w:rPr>
          <w:sz w:val="28"/>
          <w:szCs w:val="28"/>
        </w:rPr>
      </w:pPr>
    </w:p>
    <w:p w:rsidR="00A2784E" w:rsidRDefault="00AF4703" w:rsidP="000A533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A5332">
        <w:rPr>
          <w:sz w:val="28"/>
          <w:szCs w:val="28"/>
        </w:rPr>
        <w:t>омощник</w:t>
      </w:r>
      <w:r w:rsidR="00A2784E">
        <w:rPr>
          <w:sz w:val="28"/>
          <w:szCs w:val="28"/>
        </w:rPr>
        <w:t xml:space="preserve"> прокурора района </w:t>
      </w:r>
      <w:r w:rsidR="008450A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</w:t>
      </w:r>
      <w:r w:rsidR="008450A8">
        <w:rPr>
          <w:sz w:val="28"/>
          <w:szCs w:val="28"/>
        </w:rPr>
        <w:t xml:space="preserve">     </w:t>
      </w:r>
      <w:r w:rsidR="007673DD">
        <w:rPr>
          <w:sz w:val="28"/>
          <w:szCs w:val="28"/>
        </w:rPr>
        <w:t>А.В. Зотова</w:t>
      </w:r>
    </w:p>
    <w:p w:rsidR="00A2784E" w:rsidRDefault="00A2784E" w:rsidP="00A2784E">
      <w:pPr>
        <w:spacing w:line="240" w:lineRule="exact"/>
        <w:jc w:val="both"/>
        <w:rPr>
          <w:sz w:val="28"/>
          <w:szCs w:val="28"/>
        </w:rPr>
      </w:pPr>
    </w:p>
    <w:p w:rsidR="00585055" w:rsidRDefault="008450A8" w:rsidP="000C480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5055" w:rsidRDefault="00585055" w:rsidP="00585055">
      <w:pPr>
        <w:spacing w:line="240" w:lineRule="exact"/>
        <w:ind w:left="4678"/>
        <w:rPr>
          <w:sz w:val="28"/>
          <w:szCs w:val="28"/>
        </w:rPr>
      </w:pPr>
    </w:p>
    <w:p w:rsidR="00585055" w:rsidRDefault="00585055" w:rsidP="00585055">
      <w:pPr>
        <w:spacing w:line="240" w:lineRule="exact"/>
        <w:ind w:left="4678"/>
        <w:rPr>
          <w:sz w:val="28"/>
          <w:szCs w:val="28"/>
        </w:rPr>
      </w:pPr>
    </w:p>
    <w:p w:rsidR="00585055" w:rsidRDefault="00585055" w:rsidP="00585055">
      <w:pPr>
        <w:spacing w:line="240" w:lineRule="exact"/>
        <w:ind w:left="4678"/>
        <w:rPr>
          <w:sz w:val="28"/>
          <w:szCs w:val="28"/>
        </w:rPr>
      </w:pPr>
    </w:p>
    <w:sectPr w:rsidR="00585055" w:rsidSect="00EC1D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327DA"/>
    <w:multiLevelType w:val="multilevel"/>
    <w:tmpl w:val="22AE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24268F"/>
    <w:multiLevelType w:val="multilevel"/>
    <w:tmpl w:val="DC18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F251A0"/>
    <w:multiLevelType w:val="multilevel"/>
    <w:tmpl w:val="377E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EA"/>
    <w:rsid w:val="00025DBD"/>
    <w:rsid w:val="000A5332"/>
    <w:rsid w:val="000B4AD2"/>
    <w:rsid w:val="000C480F"/>
    <w:rsid w:val="001518CF"/>
    <w:rsid w:val="00254391"/>
    <w:rsid w:val="002F22EA"/>
    <w:rsid w:val="00401238"/>
    <w:rsid w:val="004D0BF3"/>
    <w:rsid w:val="004E0FF3"/>
    <w:rsid w:val="00585055"/>
    <w:rsid w:val="005F026E"/>
    <w:rsid w:val="00672C1B"/>
    <w:rsid w:val="006A1876"/>
    <w:rsid w:val="006C2B27"/>
    <w:rsid w:val="006C53CD"/>
    <w:rsid w:val="00751135"/>
    <w:rsid w:val="007673DD"/>
    <w:rsid w:val="007B06A9"/>
    <w:rsid w:val="007D2C29"/>
    <w:rsid w:val="00821AEB"/>
    <w:rsid w:val="008450A8"/>
    <w:rsid w:val="00877645"/>
    <w:rsid w:val="008C2026"/>
    <w:rsid w:val="009269EA"/>
    <w:rsid w:val="009540C3"/>
    <w:rsid w:val="009F622A"/>
    <w:rsid w:val="00A2784E"/>
    <w:rsid w:val="00A44A1E"/>
    <w:rsid w:val="00AC470E"/>
    <w:rsid w:val="00AF4703"/>
    <w:rsid w:val="00C0182D"/>
    <w:rsid w:val="00C15E0D"/>
    <w:rsid w:val="00C609E8"/>
    <w:rsid w:val="00C9071C"/>
    <w:rsid w:val="00CB31FD"/>
    <w:rsid w:val="00D00D35"/>
    <w:rsid w:val="00D0372F"/>
    <w:rsid w:val="00D86743"/>
    <w:rsid w:val="00DD068B"/>
    <w:rsid w:val="00E51E16"/>
    <w:rsid w:val="00E666C2"/>
    <w:rsid w:val="00E91C1F"/>
    <w:rsid w:val="00EC1D54"/>
    <w:rsid w:val="00F340A2"/>
    <w:rsid w:val="00FB2339"/>
    <w:rsid w:val="00FD1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0BDB"/>
  <w15:docId w15:val="{6000BAD7-E309-4EA9-A761-636804FF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53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1E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53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69EA"/>
  </w:style>
  <w:style w:type="character" w:styleId="a3">
    <w:name w:val="Hyperlink"/>
    <w:basedOn w:val="a0"/>
    <w:uiPriority w:val="99"/>
    <w:semiHidden/>
    <w:unhideWhenUsed/>
    <w:rsid w:val="009269EA"/>
    <w:rPr>
      <w:color w:val="0000FF"/>
      <w:u w:val="single"/>
    </w:rPr>
  </w:style>
  <w:style w:type="character" w:styleId="a4">
    <w:name w:val="Emphasis"/>
    <w:basedOn w:val="a0"/>
    <w:uiPriority w:val="20"/>
    <w:qFormat/>
    <w:rsid w:val="009269EA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D00D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0D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51E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E51E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E51E16"/>
  </w:style>
  <w:style w:type="character" w:customStyle="1" w:styleId="mw-editsection">
    <w:name w:val="mw-editsection"/>
    <w:basedOn w:val="a0"/>
    <w:rsid w:val="00E51E16"/>
  </w:style>
  <w:style w:type="character" w:customStyle="1" w:styleId="mw-editsection-bracket">
    <w:name w:val="mw-editsection-bracket"/>
    <w:basedOn w:val="a0"/>
    <w:rsid w:val="00E51E16"/>
  </w:style>
  <w:style w:type="character" w:customStyle="1" w:styleId="mw-editsection-divider">
    <w:name w:val="mw-editsection-divider"/>
    <w:basedOn w:val="a0"/>
    <w:rsid w:val="00E51E16"/>
  </w:style>
  <w:style w:type="paragraph" w:styleId="a6">
    <w:name w:val="Balloon Text"/>
    <w:basedOn w:val="a"/>
    <w:link w:val="a7"/>
    <w:uiPriority w:val="99"/>
    <w:semiHidden/>
    <w:unhideWhenUsed/>
    <w:rsid w:val="00D867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7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53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533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ConsPlusNormal">
    <w:name w:val="ConsPlusNormal"/>
    <w:rsid w:val="000C48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3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6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28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1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37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09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1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3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1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19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83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73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5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7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5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95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47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9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42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6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5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1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85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7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8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2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ПВО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Шальнов</cp:lastModifiedBy>
  <cp:revision>2</cp:revision>
  <cp:lastPrinted>2015-12-01T12:19:00Z</cp:lastPrinted>
  <dcterms:created xsi:type="dcterms:W3CDTF">2018-02-05T14:51:00Z</dcterms:created>
  <dcterms:modified xsi:type="dcterms:W3CDTF">2018-02-05T14:51:00Z</dcterms:modified>
</cp:coreProperties>
</file>